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0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shd w:val="clear" w:color="auto" w:fill="auto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TRƯỜNG: THCS SƠN ĐÀ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TỔ:</w:t>
            </w:r>
            <w:r>
              <w:rPr>
                <w:b/>
                <w:bCs/>
                <w:color w:val="auto"/>
                <w:szCs w:val="28"/>
              </w:rPr>
              <w:t xml:space="preserve"> KHOA HỌC TỰ NHIÊN</w:t>
            </w:r>
          </w:p>
          <w:p>
            <w:pPr>
              <w:spacing w:before="0" w:after="0"/>
              <w:ind w:firstLine="1985"/>
              <w:rPr>
                <w:b/>
                <w:color w:val="auto"/>
                <w:szCs w:val="28"/>
              </w:rPr>
            </w:pPr>
          </w:p>
        </w:tc>
        <w:tc>
          <w:tcPr>
            <w:tcW w:w="8046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</w:rPr>
              <w:t>CỘNG</w:t>
            </w:r>
            <w:r>
              <w:rPr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" o:spid="_x0000_s1026" o:spt="20" style="position:absolute;left:0pt;margin-left:113.4pt;margin-top:18.5pt;height:0pt;width:167.3pt;z-index:251659264;mso-width-relative:page;mso-height-relative:page;" filled="f" stroked="t" coordsize="21600,21600" o:gfxdata="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CW&#10;HpnWAAAACQEAAA8AAAAAAAAAAQAgAAAAIgAAAGRycy9kb3ducmV2LnhtbFBLAQIUABQAAAAIAIdO&#10;4kDYaf+r7AEAALwDAAAOAAAAAAAAAAEAIAAAACUBAABkcnMvZTJvRG9jLnhtbFBLBQYAAAAABgAG&#10;AFkBAACD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KẾ HOẠCH GIÁO DỤC CỦA GIÁO VIÊN </w:t>
      </w:r>
    </w:p>
    <w:p>
      <w:pPr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(</w:t>
      </w:r>
      <w:r>
        <w:rPr>
          <w:bCs/>
          <w:i/>
          <w:color w:val="auto"/>
          <w:szCs w:val="28"/>
        </w:rPr>
        <w:t>Kèm theo Công văn số 5512/BGDĐT-GDTrH ngày 18 tháng 12 năm 2020 của Bộ GDĐT</w:t>
      </w:r>
      <w:r>
        <w:rPr>
          <w:bCs/>
          <w:color w:val="auto"/>
          <w:szCs w:val="28"/>
        </w:rPr>
        <w:t>)</w:t>
      </w:r>
    </w:p>
    <w:p>
      <w:pPr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  <w:lang w:val="vi-VN"/>
        </w:rPr>
        <w:t>MÔN HỌC</w:t>
      </w:r>
      <w:r>
        <w:rPr>
          <w:b/>
          <w:bCs/>
          <w:color w:val="auto"/>
          <w:szCs w:val="28"/>
        </w:rPr>
        <w:t>:</w:t>
      </w:r>
      <w:r>
        <w:rPr>
          <w:b/>
          <w:bCs/>
          <w:color w:val="auto"/>
          <w:szCs w:val="28"/>
          <w:lang w:val="vi-VN"/>
        </w:rPr>
        <w:t xml:space="preserve"> </w:t>
      </w:r>
      <w:r>
        <w:rPr>
          <w:b/>
          <w:bCs/>
          <w:color w:val="auto"/>
          <w:szCs w:val="28"/>
        </w:rPr>
        <w:t>KHOA HỌC TỰ NHIÊN</w:t>
      </w:r>
      <w:r>
        <w:rPr>
          <w:b/>
          <w:bCs/>
          <w:color w:val="auto"/>
          <w:szCs w:val="28"/>
          <w:lang w:val="vi-VN"/>
        </w:rPr>
        <w:t>, LỚP</w:t>
      </w:r>
      <w:r>
        <w:rPr>
          <w:b/>
          <w:bCs/>
          <w:color w:val="auto"/>
          <w:szCs w:val="28"/>
        </w:rPr>
        <w:t xml:space="preserve"> 8</w:t>
      </w:r>
    </w:p>
    <w:p>
      <w:pPr>
        <w:jc w:val="center"/>
        <w:rPr>
          <w:color w:val="auto"/>
          <w:szCs w:val="28"/>
          <w:lang w:val="vi-VN"/>
        </w:rPr>
      </w:pPr>
      <w:r>
        <w:rPr>
          <w:color w:val="auto"/>
          <w:szCs w:val="28"/>
          <w:lang w:val="vi-VN"/>
        </w:rPr>
        <w:t>(Năm học 20</w:t>
      </w:r>
      <w:r>
        <w:rPr>
          <w:color w:val="auto"/>
          <w:szCs w:val="28"/>
        </w:rPr>
        <w:t xml:space="preserve">23 </w:t>
      </w:r>
      <w:r>
        <w:rPr>
          <w:color w:val="auto"/>
          <w:szCs w:val="28"/>
          <w:lang w:val="vi-VN"/>
        </w:rPr>
        <w:t>- 20</w:t>
      </w:r>
      <w:r>
        <w:rPr>
          <w:color w:val="auto"/>
          <w:szCs w:val="28"/>
        </w:rPr>
        <w:t>24</w:t>
      </w:r>
      <w:r>
        <w:rPr>
          <w:color w:val="auto"/>
          <w:szCs w:val="28"/>
          <w:lang w:val="vi-VN"/>
        </w:rPr>
        <w:t>)</w:t>
      </w:r>
    </w:p>
    <w:p>
      <w:pPr>
        <w:spacing w:before="0" w:after="0"/>
        <w:ind w:firstLine="567"/>
        <w:jc w:val="both"/>
        <w:rPr>
          <w:b/>
          <w:bCs/>
          <w:color w:val="auto"/>
          <w:szCs w:val="28"/>
          <w:lang w:val="vi-VN"/>
        </w:rPr>
      </w:pPr>
      <w:r>
        <w:rPr>
          <w:b/>
          <w:bCs/>
          <w:color w:val="auto"/>
          <w:szCs w:val="28"/>
          <w:lang w:val="vi-VN"/>
        </w:rPr>
        <w:t>I. Kế hoạch dạy học</w:t>
      </w:r>
    </w:p>
    <w:p>
      <w:pPr>
        <w:spacing w:before="0" w:after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Cả năm: 35 tuần = 140 tiết</w:t>
      </w:r>
    </w:p>
    <w:p>
      <w:pPr>
        <w:spacing w:before="0" w:after="0"/>
        <w:ind w:firstLine="56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Học kì I: 18 tuần x 4 tiết /tuần = 72 tiết</w:t>
      </w:r>
    </w:p>
    <w:p>
      <w:pPr>
        <w:spacing w:before="0" w:after="0"/>
        <w:ind w:firstLine="56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Học kì II: 17 tuần x 4 tiết /tuần = 68 tiết</w:t>
      </w:r>
    </w:p>
    <w:tbl>
      <w:tblPr>
        <w:tblStyle w:val="3"/>
        <w:tblpPr w:leftFromText="180" w:rightFromText="180" w:vertAnchor="text" w:tblpY="1"/>
        <w:tblOverlap w:val="never"/>
        <w:tblW w:w="14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0" w:type="dxa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(3</w:t>
            </w:r>
            <w:r>
              <w:rPr>
                <w:b/>
                <w:bCs/>
                <w:color w:val="auto"/>
                <w:szCs w:val="28"/>
              </w:rPr>
              <w:t>)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Mở đầu </w:t>
            </w:r>
          </w:p>
          <w:p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cốc thủy tinh, phêu thủy tinh, ống đong hình trụ, ống nghiệm, kẹp gỗ, ống hút hóa chất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Phòng KHTN 3 - Lớp học </w:t>
            </w: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(tiết 1)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Chương I - PHẢN ỨNG HOÁ HỌC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22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 + 2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Giá sắt, đèn cồn, ống nghiệm, thìa xúc hóa chất, ống hút hóa chất, kẹp gỗ.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Bột sắt(iron, Fe), bột Lưu huỳnh (Sulfur, S) dd hydro chloric acid (HCl), sodium hydroxide (NaOH), copper(II) sulfate (CuSO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>), barium chlorile (BaCl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), kẽm (zinc, Zn)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Phòng  KHTN 3 - Lớp học 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2, 3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7,8, 9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3,4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10,</w:t>
            </w:r>
          </w:p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11,12, 13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cốc thủy tinh 100ml, thìa xúc hóa chất, ống hút hóa chất, đũa thủy tinh.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Muối ăn hạt, copper(II) sulfate (CuSO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>), nước</w:t>
            </w:r>
          </w:p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4, 5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14,</w:t>
            </w:r>
          </w:p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15,16, 17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5,6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18,</w:t>
            </w:r>
          </w:p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19,20,</w:t>
            </w:r>
          </w:p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6, 7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  <w:p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23,24, 25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Dụng cụ: ống nghiệm, kẹp gỗ, cóc thủy tinh 50ml, thìa xúc hóa chất, ống hút hóa chất.</w:t>
            </w:r>
          </w:p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Hóa chất: dung dịch HCl 0,1M, dung dịch HCl 1M, đinh sắt, viên C sủi, đá vôi dạng viên, đá vôi dạng bột, nước oxy già (y tế) H</w:t>
            </w:r>
            <w:r>
              <w:rPr>
                <w:bCs/>
                <w:color w:val="auto"/>
                <w:szCs w:val="28"/>
                <w:vertAlign w:val="subscript"/>
              </w:rPr>
              <w:t>2</w:t>
            </w:r>
            <w:r>
              <w:rPr>
                <w:bCs/>
                <w:color w:val="auto"/>
                <w:szCs w:val="28"/>
              </w:rPr>
              <w:t>O</w:t>
            </w:r>
            <w:r>
              <w:rPr>
                <w:bCs/>
                <w:color w:val="auto"/>
                <w:szCs w:val="28"/>
                <w:vertAlign w:val="subscript"/>
              </w:rPr>
              <w:t>2</w:t>
            </w:r>
            <w:r>
              <w:rPr>
                <w:bCs/>
                <w:color w:val="auto"/>
                <w:szCs w:val="28"/>
              </w:rPr>
              <w:t xml:space="preserve"> 3%, manganese dioxide (MnO</w:t>
            </w:r>
            <w:r>
              <w:rPr>
                <w:bCs/>
                <w:color w:val="auto"/>
                <w:szCs w:val="28"/>
                <w:vertAlign w:val="subscript"/>
              </w:rPr>
              <w:t>2</w:t>
            </w:r>
            <w:r>
              <w:rPr>
                <w:bCs/>
                <w:color w:val="auto"/>
                <w:szCs w:val="28"/>
              </w:rPr>
              <w:t>, dạng bột)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3 (tiết 22, 23)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>3</w:t>
            </w: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</w:p>
          <w:p>
            <w:pPr>
              <w:spacing w:before="0" w:after="0"/>
              <w:rPr>
                <w:bCs/>
                <w:iCs/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de-DE"/>
              </w:rPr>
            </w:pPr>
            <w:r>
              <w:rPr>
                <w:b/>
                <w:color w:val="auto"/>
                <w:szCs w:val="28"/>
                <w:lang w:val="de-DE"/>
              </w:rPr>
              <w:t>19 tiết</w:t>
            </w: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Style w:val="4"/>
                <w:i w:val="0"/>
                <w:color w:val="auto"/>
                <w:szCs w:val="28"/>
              </w:rPr>
              <w:t xml:space="preserve">Bài 8. Acid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26, 27,28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dd HCl 1M, giấy quỳ tím, kẽm, sắt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  <w:r>
              <w:rPr>
                <w:rStyle w:val="4"/>
                <w:i w:val="0"/>
                <w:color w:val="auto"/>
                <w:szCs w:val="28"/>
              </w:rPr>
              <w:t>Bài 9. Base. Thang pH</w:t>
            </w: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8, 9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rPr>
                <w:color w:val="auto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29, 30, 31, 32, 33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rPr>
                <w:color w:val="auto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ống nghiệm, kẹp gỗ,ống hút hóa chất.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dd HCl, dd NaOH, giấy quỳ tím, giấy tẩm phenolphtalein.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học.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Style w:val="4"/>
                <w:i w:val="0"/>
                <w:color w:val="auto"/>
                <w:szCs w:val="28"/>
              </w:rPr>
            </w:pPr>
            <w:r>
              <w:rPr>
                <w:rStyle w:val="4"/>
                <w:i w:val="0"/>
                <w:color w:val="auto"/>
                <w:szCs w:val="28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34, 35, 36</w:t>
            </w:r>
          </w:p>
          <w:p>
            <w:pPr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ống nghiệm, kẹp gỗ,ống hút hóa chất, nút cao su có ống thủy tinh hình chữ L, thìa xúc hóa chất.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dd HCl, đá vôi (CaCO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3</w:t>
            </w:r>
            <w:r>
              <w:rPr>
                <w:rFonts w:eastAsia="Times New Roman"/>
                <w:color w:val="auto"/>
                <w:szCs w:val="28"/>
              </w:rPr>
              <w:t>), nước vôi trong (Ca(OH)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), CuO bột, dd H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 xml:space="preserve"> loãng.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1455" w:type="dxa"/>
          <w:trHeight w:val="322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37, 38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39, 40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de-DE"/>
              </w:rPr>
              <w:t>19 tiết</w:t>
            </w: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>
              <w:rPr>
                <w:rStyle w:val="4"/>
                <w:i w:val="0"/>
                <w:color w:val="auto"/>
                <w:szCs w:val="28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11, 12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41,42,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43,44, 45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Hóa chất: dd H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 xml:space="preserve"> loãng, dd NaOH, dd CuSO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>, ddNa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SO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>, dd BaCl</w:t>
            </w:r>
            <w:r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Cs w:val="28"/>
              </w:rPr>
              <w:t>, đinh sắt.</w:t>
            </w:r>
          </w:p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>
              <w:rPr>
                <w:rStyle w:val="4"/>
                <w:i w:val="0"/>
                <w:color w:val="auto"/>
                <w:szCs w:val="28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46, 47, 48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Chương III </w:t>
            </w:r>
            <w:r>
              <w:rPr>
                <w:b/>
                <w:color w:val="auto"/>
                <w:szCs w:val="28"/>
                <w:lang w:val="de-DE"/>
              </w:rPr>
              <w:t>-</w:t>
            </w:r>
            <w:r>
              <w:rPr>
                <w:b/>
                <w:color w:val="auto"/>
                <w:szCs w:val="28"/>
              </w:rPr>
              <w:t xml:space="preserve"> KHỐI LƯỢNG RIÊNG VÀ ÁP SUẤT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11 tiết</w:t>
            </w: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49, 50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KHTN 1 (tiết 49)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51, 52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Khối gỗ hình hộp chữ nhật; ống đong; cốc thủy tinh 100ml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53, 54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2 khối sắt giống nhau có dạng hình hộp chữ nhật; 1 chậu thủy tinh; bột mịn.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 KHTN 1- 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Bài 16. </w:t>
            </w:r>
            <w:r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14,15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55, 56, 57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Bình hình trụ có đáy C và các lỗ A, B ở thành bình được bịt bằng màng cao su mỏng; Bình lớn chứa nước có chiều cao khoảng 50cm.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1- 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Bài 17. </w:t>
            </w:r>
            <w:r>
              <w:rPr>
                <w:bCs/>
                <w:color w:val="auto"/>
                <w:szCs w:val="28"/>
              </w:rPr>
              <w:t>Lực đẩy</w:t>
            </w:r>
            <w:r>
              <w:rPr>
                <w:bCs/>
                <w:color w:val="auto"/>
                <w:szCs w:val="28"/>
                <w:lang w:val="vi-VN"/>
              </w:rPr>
              <w:t xml:space="preserve"> </w:t>
            </w:r>
            <w:r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58, 59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Lực kế 2N; Quả nặng; Bình tràn; Ống đong; giá sắt thí nghiệm, cốc thủy tinh chia độ 50ml.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 Lớp học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(tiết 58)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7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8 tiết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>Bài 1</w:t>
            </w:r>
            <w:r>
              <w:rPr>
                <w:bCs/>
                <w:color w:val="auto"/>
                <w:szCs w:val="28"/>
              </w:rPr>
              <w:t>8</w:t>
            </w:r>
            <w:r>
              <w:rPr>
                <w:bCs/>
                <w:color w:val="auto"/>
                <w:szCs w:val="28"/>
                <w:lang w:val="vi-VN"/>
              </w:rPr>
              <w:t>.</w:t>
            </w:r>
            <w:r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>
              <w:rPr>
                <w:bCs/>
                <w:color w:val="auto"/>
                <w:szCs w:val="28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60, 61, 62, 63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Giá thí nghiệm; quả nặng có móc treo.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1- Lớp học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Lí, Hóa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0" w:type="dxa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8 tiết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19</w:t>
            </w:r>
            <w:r>
              <w:rPr>
                <w:bCs/>
                <w:color w:val="auto"/>
                <w:szCs w:val="28"/>
                <w:lang w:val="vi-VN"/>
              </w:rPr>
              <w:t>.</w:t>
            </w:r>
            <w:r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17, 18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67, 68, 69, 70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8 tiết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20</w:t>
            </w:r>
            <w:r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>
              <w:rPr>
                <w:bCs/>
                <w:color w:val="auto"/>
                <w:szCs w:val="28"/>
              </w:rPr>
              <w:t>x</w:t>
            </w:r>
            <w:r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71, 72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1- Lớp học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0" w:after="2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Thư viện</w:t>
            </w:r>
          </w:p>
        </w:tc>
        <w:tc>
          <w:tcPr>
            <w:tcW w:w="39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Đọc và tìm hiểu Bài tập tính theo phương trình hoá học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Thư viện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0" w:type="dxa"/>
            <w:tcBorders>
              <w:right w:val="nil"/>
            </w:tcBorders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HỌC KÌ II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 V - ĐIỆN</w:t>
            </w:r>
          </w:p>
          <w:p>
            <w:pPr>
              <w:spacing w:before="20" w:after="2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  <w:r>
              <w:rPr>
                <w:rFonts w:hint="default"/>
                <w:b/>
                <w:bCs/>
                <w:color w:val="auto"/>
                <w:szCs w:val="28"/>
                <w:lang w:val="vi-VN"/>
              </w:rPr>
              <w:t>2</w:t>
            </w:r>
            <w:r>
              <w:rPr>
                <w:b/>
                <w:bCs/>
                <w:color w:val="auto"/>
                <w:szCs w:val="28"/>
              </w:rPr>
              <w:t xml:space="preserve"> tiế</w:t>
            </w:r>
            <w:bookmarkStart w:id="0" w:name="_GoBack"/>
            <w:bookmarkEnd w:id="0"/>
            <w:r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21</w:t>
            </w:r>
            <w:r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73, 74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cụ:Nguồn điện 3V; bóng đèn pin 2,5V; dây nối; công tắc; dây nhôm; đồng; nhựa.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1- Lớp học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22</w:t>
            </w:r>
            <w:r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23</w:t>
            </w:r>
            <w:r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24</w:t>
            </w:r>
            <w:r>
              <w:rPr>
                <w:bCs/>
                <w:color w:val="auto"/>
                <w:szCs w:val="28"/>
                <w:lang w:val="vi-VN"/>
              </w:rPr>
              <w:t xml:space="preserve">. </w:t>
            </w:r>
            <w:r>
              <w:rPr>
                <w:bCs/>
                <w:color w:val="auto"/>
                <w:szCs w:val="28"/>
              </w:rPr>
              <w:t>C</w:t>
            </w:r>
            <w:r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>
              <w:rPr>
                <w:bCs/>
                <w:color w:val="auto"/>
                <w:szCs w:val="28"/>
              </w:rPr>
              <w:t>và h</w:t>
            </w:r>
            <w:r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79, 80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Nguồn điện (pin) 1,5V, 3V, 4,5V, biến trở, ampe kế, vôn kế;  bóng đèn 1,5V; công tắc; dây nối.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25</w:t>
            </w:r>
            <w:r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>
              <w:rPr>
                <w:bCs/>
                <w:color w:val="auto"/>
                <w:szCs w:val="28"/>
              </w:rPr>
              <w:t>c</w:t>
            </w:r>
            <w:r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>
              <w:rPr>
                <w:bCs/>
                <w:color w:val="auto"/>
                <w:szCs w:val="28"/>
              </w:rPr>
              <w:t>và h</w:t>
            </w:r>
            <w:r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81, 82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Dụng cụ: Nguồn điện (pin) 1,5V, 3V, 6V, biến trở, ampe kế, vôn kế;  bóng đèn 6V - 0,5A; công tắc; dây nối.</w:t>
            </w:r>
          </w:p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 KHTN 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ind w:right="-112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Chương VI - NHIỆT</w:t>
            </w:r>
          </w:p>
          <w:p>
            <w:pPr>
              <w:spacing w:before="20" w:after="2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(Năng lượng và cuộc sống)</w:t>
            </w:r>
          </w:p>
          <w:p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26</w:t>
            </w:r>
            <w:r>
              <w:rPr>
                <w:bCs/>
                <w:color w:val="auto"/>
                <w:szCs w:val="28"/>
                <w:lang w:val="vi-VN"/>
              </w:rPr>
              <w:t xml:space="preserve">. </w:t>
            </w:r>
            <w:r>
              <w:rPr>
                <w:bCs/>
                <w:color w:val="auto"/>
                <w:szCs w:val="28"/>
              </w:rPr>
              <w:t>N</w:t>
            </w:r>
            <w:r>
              <w:rPr>
                <w:bCs/>
                <w:color w:val="auto"/>
                <w:szCs w:val="28"/>
                <w:lang w:val="vi-VN"/>
              </w:rPr>
              <w:t>ăng</w:t>
            </w:r>
            <w:r>
              <w:rPr>
                <w:bCs/>
                <w:color w:val="auto"/>
                <w:szCs w:val="28"/>
              </w:rPr>
              <w:t xml:space="preserve"> lượng nhiệt</w:t>
            </w:r>
            <w:r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83, 84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27</w:t>
            </w:r>
            <w:r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>
              <w:rPr>
                <w:bCs/>
                <w:color w:val="auto"/>
                <w:szCs w:val="28"/>
              </w:rPr>
              <w:t>năng</w:t>
            </w:r>
            <w:r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>
              <w:rPr>
                <w:bCs/>
                <w:color w:val="auto"/>
                <w:szCs w:val="28"/>
              </w:rPr>
              <w:t xml:space="preserve">nhiệt </w:t>
            </w:r>
            <w:r>
              <w:rPr>
                <w:bCs/>
                <w:color w:val="auto"/>
                <w:szCs w:val="28"/>
                <w:lang w:val="vi-VN"/>
              </w:rPr>
              <w:t xml:space="preserve">bằng </w:t>
            </w:r>
            <w:r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85, 86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 KHTN 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28</w:t>
            </w:r>
            <w:r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22, 23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87, 88, 89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vi-VN"/>
              </w:rPr>
              <w:t xml:space="preserve">Bài </w:t>
            </w:r>
            <w:r>
              <w:rPr>
                <w:b/>
                <w:color w:val="auto"/>
                <w:szCs w:val="28"/>
              </w:rPr>
              <w:t>29</w:t>
            </w:r>
            <w:r>
              <w:rPr>
                <w:b/>
                <w:color w:val="auto"/>
                <w:szCs w:val="28"/>
                <w:lang w:val="vi-VN"/>
              </w:rPr>
              <w:t>.</w:t>
            </w:r>
            <w:r>
              <w:rPr>
                <w:bCs/>
                <w:color w:val="auto"/>
                <w:szCs w:val="28"/>
                <w:lang w:val="vi-VN"/>
              </w:rPr>
              <w:t xml:space="preserve">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22, 23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90, 91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 w:line="360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Chương VII - SINH HỌC CƠ THỂ NGƯỜI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26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30</w:t>
            </w:r>
            <w:r>
              <w:rPr>
                <w:color w:val="auto"/>
                <w:szCs w:val="28"/>
                <w:lang w:val="vi-VN"/>
              </w:rPr>
              <w:t>.</w:t>
            </w:r>
            <w:r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93,</w:t>
            </w: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94, 95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96, 97,98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33. Máu và hệ tuần hoàn của cơ thể người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25,26</w:t>
            </w:r>
          </w:p>
          <w:p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99, 100, 101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102, 103, 104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105, 106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107, 108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Chương VII - SINH HỌC CƠ THỂ NGƯỜI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26 tiết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109 , 110, 111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113,114, 115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29, 30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116, 117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118, 119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30, 31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120, 121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 xml:space="preserve">CHƯƠNG VIII - </w:t>
            </w:r>
            <w:r>
              <w:rPr>
                <w:b/>
                <w:color w:val="auto"/>
                <w:szCs w:val="28"/>
                <w:lang w:val="vi-VN"/>
              </w:rPr>
              <w:t xml:space="preserve">SINH VẬT VÀ MÔI 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  <w:lang w:val="vi-VN"/>
              </w:rPr>
              <w:t>TRƯỜNG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15 tiết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41. Môi trường sống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122, 123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42. Quần thể</w:t>
            </w:r>
            <w:r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31, 32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124, 125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43. Quần xã</w:t>
            </w:r>
            <w:r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126, 127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44.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</w:rPr>
              <w:t>Hệ sinh thái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128, 129, 130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45. Sinh quyển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</w:p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131, 132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>
            <w:pPr>
              <w:spacing w:before="0" w:after="0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before="20" w:after="2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133, 134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135, 136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850" w:type="dxa"/>
            <w:vMerge w:val="restart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 xml:space="preserve">CHƯƠNG VIII - </w:t>
            </w:r>
            <w:r>
              <w:rPr>
                <w:b/>
                <w:color w:val="auto"/>
                <w:szCs w:val="28"/>
                <w:lang w:val="vi-VN"/>
              </w:rPr>
              <w:t xml:space="preserve">SINH VẬT VÀ MÔI 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  <w:lang w:val="vi-VN"/>
              </w:rPr>
              <w:t>TRƯỜNG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15 tiết</w:t>
            </w: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</w:p>
          <w:p>
            <w:pPr>
              <w:spacing w:before="20" w:after="2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46. Cân bằng tự nhiên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137, 138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47. Bảo vệ môi trường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ind w:left="-92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139, 140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Thư viện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Tìm hiểu kiến thức về Sinh vật và môi trường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Thư viện</w:t>
            </w:r>
          </w:p>
        </w:tc>
        <w:tc>
          <w:tcPr>
            <w:tcW w:w="993" w:type="dxa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>
      <w:pPr>
        <w:ind w:firstLine="567"/>
        <w:jc w:val="both"/>
        <w:rPr>
          <w:color w:val="auto"/>
          <w:szCs w:val="28"/>
        </w:rPr>
      </w:pPr>
    </w:p>
    <w:tbl>
      <w:tblPr>
        <w:tblStyle w:val="8"/>
        <w:tblW w:w="13862" w:type="dxa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79"/>
        <w:gridCol w:w="4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615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BGH PHÊ DUYỆT</w:t>
            </w:r>
          </w:p>
        </w:tc>
        <w:tc>
          <w:tcPr>
            <w:tcW w:w="4679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TỔ CHUYÊN MÔN</w:t>
            </w:r>
          </w:p>
          <w:p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              Dương Hoàng Chiến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68" w:type="dxa"/>
          </w:tcPr>
          <w:p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Sơn Đà ,  ngày </w:t>
            </w:r>
            <w:r>
              <w:rPr>
                <w:rFonts w:hint="default"/>
                <w:i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8  năm 2023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Hoàng Thị Loan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567"/>
        <w:jc w:val="both"/>
        <w:rPr>
          <w:color w:val="auto"/>
          <w:szCs w:val="28"/>
        </w:rPr>
      </w:pPr>
    </w:p>
    <w:sectPr>
      <w:pgSz w:w="16840" w:h="11907" w:orient="landscape"/>
      <w:pgMar w:top="851" w:right="1134" w:bottom="709" w:left="1134" w:header="0" w:footer="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126C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E1E35"/>
    <w:rsid w:val="000F371B"/>
    <w:rsid w:val="0010152F"/>
    <w:rsid w:val="00106AA5"/>
    <w:rsid w:val="00117998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04DB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A6E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5785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2F4C9A"/>
    <w:rsid w:val="00306975"/>
    <w:rsid w:val="0031409B"/>
    <w:rsid w:val="003143ED"/>
    <w:rsid w:val="00314B69"/>
    <w:rsid w:val="00315BD4"/>
    <w:rsid w:val="003271DF"/>
    <w:rsid w:val="00327509"/>
    <w:rsid w:val="00330931"/>
    <w:rsid w:val="003332A3"/>
    <w:rsid w:val="00333AC2"/>
    <w:rsid w:val="0033567F"/>
    <w:rsid w:val="003366B0"/>
    <w:rsid w:val="00341151"/>
    <w:rsid w:val="00343B4A"/>
    <w:rsid w:val="003548B8"/>
    <w:rsid w:val="00356833"/>
    <w:rsid w:val="003856EA"/>
    <w:rsid w:val="00393FAB"/>
    <w:rsid w:val="003970F7"/>
    <w:rsid w:val="003A51ED"/>
    <w:rsid w:val="003B2608"/>
    <w:rsid w:val="003C6D39"/>
    <w:rsid w:val="003D26A2"/>
    <w:rsid w:val="003E08DF"/>
    <w:rsid w:val="003E55BC"/>
    <w:rsid w:val="003E6A4E"/>
    <w:rsid w:val="003E75B2"/>
    <w:rsid w:val="004004C7"/>
    <w:rsid w:val="00410517"/>
    <w:rsid w:val="00414D28"/>
    <w:rsid w:val="00436527"/>
    <w:rsid w:val="00437154"/>
    <w:rsid w:val="00443388"/>
    <w:rsid w:val="004436F9"/>
    <w:rsid w:val="00445A95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47B"/>
    <w:rsid w:val="00544C74"/>
    <w:rsid w:val="005464EE"/>
    <w:rsid w:val="00552DDF"/>
    <w:rsid w:val="00553596"/>
    <w:rsid w:val="005609A3"/>
    <w:rsid w:val="00561460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3463"/>
    <w:rsid w:val="005F4309"/>
    <w:rsid w:val="00606145"/>
    <w:rsid w:val="00613A41"/>
    <w:rsid w:val="0063030E"/>
    <w:rsid w:val="00635881"/>
    <w:rsid w:val="00636365"/>
    <w:rsid w:val="00651CFA"/>
    <w:rsid w:val="00671474"/>
    <w:rsid w:val="006777C9"/>
    <w:rsid w:val="0068362D"/>
    <w:rsid w:val="006874A5"/>
    <w:rsid w:val="00690FAB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4BC"/>
    <w:rsid w:val="00746906"/>
    <w:rsid w:val="00747801"/>
    <w:rsid w:val="00763923"/>
    <w:rsid w:val="00771386"/>
    <w:rsid w:val="00773E93"/>
    <w:rsid w:val="00775337"/>
    <w:rsid w:val="00776718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5875"/>
    <w:rsid w:val="007E70F7"/>
    <w:rsid w:val="007F2439"/>
    <w:rsid w:val="007F51D5"/>
    <w:rsid w:val="00810595"/>
    <w:rsid w:val="00810A45"/>
    <w:rsid w:val="008225D9"/>
    <w:rsid w:val="00823C15"/>
    <w:rsid w:val="008259B7"/>
    <w:rsid w:val="00827D4F"/>
    <w:rsid w:val="00837C17"/>
    <w:rsid w:val="008426E6"/>
    <w:rsid w:val="00843573"/>
    <w:rsid w:val="00843DA6"/>
    <w:rsid w:val="00843EE8"/>
    <w:rsid w:val="00847F30"/>
    <w:rsid w:val="008634CF"/>
    <w:rsid w:val="00863A64"/>
    <w:rsid w:val="008873E6"/>
    <w:rsid w:val="008905D9"/>
    <w:rsid w:val="00890665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46B9A"/>
    <w:rsid w:val="0095271C"/>
    <w:rsid w:val="00965CAA"/>
    <w:rsid w:val="00980D92"/>
    <w:rsid w:val="00981EFC"/>
    <w:rsid w:val="0098274C"/>
    <w:rsid w:val="009A0E67"/>
    <w:rsid w:val="009A3946"/>
    <w:rsid w:val="009A47F7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C7B76"/>
    <w:rsid w:val="00AE10EB"/>
    <w:rsid w:val="00AE1B81"/>
    <w:rsid w:val="00AE2E9A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060F4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67AE7"/>
    <w:rsid w:val="00D750D1"/>
    <w:rsid w:val="00D774F5"/>
    <w:rsid w:val="00D832F0"/>
    <w:rsid w:val="00D87637"/>
    <w:rsid w:val="00D9108B"/>
    <w:rsid w:val="00D9178B"/>
    <w:rsid w:val="00D94BB4"/>
    <w:rsid w:val="00D94FF3"/>
    <w:rsid w:val="00D97120"/>
    <w:rsid w:val="00D975F3"/>
    <w:rsid w:val="00D97836"/>
    <w:rsid w:val="00DA50EC"/>
    <w:rsid w:val="00DB1A17"/>
    <w:rsid w:val="00DB72B5"/>
    <w:rsid w:val="00DB7D42"/>
    <w:rsid w:val="00DD063B"/>
    <w:rsid w:val="00DD212C"/>
    <w:rsid w:val="00DD7AE2"/>
    <w:rsid w:val="00DE76BA"/>
    <w:rsid w:val="00DF4C31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EF7057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2CD8"/>
    <w:rsid w:val="00FD343B"/>
    <w:rsid w:val="00FD41B0"/>
    <w:rsid w:val="00FD4CBB"/>
    <w:rsid w:val="00FE7FB6"/>
    <w:rsid w:val="00FF5419"/>
    <w:rsid w:val="00FF6445"/>
    <w:rsid w:val="39D41967"/>
    <w:rsid w:val="7CB81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eastAsia="Calibri" w:cs="Times New Roman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rFonts w:ascii="Arial" w:hAnsi="Arial" w:eastAsia="Arial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73033-E17D-4666-A94F-D9E5E9019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1339</Words>
  <Characters>7633</Characters>
  <Lines>63</Lines>
  <Paragraphs>17</Paragraphs>
  <TotalTime>185</TotalTime>
  <ScaleCrop>false</ScaleCrop>
  <LinksUpToDate>false</LinksUpToDate>
  <CharactersWithSpaces>8955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2023-06-25T08:37:00Z</dcterms:created>
  <dc:creator>Tuấn</dc:creator>
  <cp:lastModifiedBy>chien duong hoang</cp:lastModifiedBy>
  <dcterms:modified xsi:type="dcterms:W3CDTF">2023-08-19T13:08:41Z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ECF83BF9DFEF42C1A1CA15096E50DD82</vt:lpwstr>
  </property>
</Properties>
</file>